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5BC5" w14:textId="77777777" w:rsidR="001D4EE2" w:rsidRPr="001D4EE2" w:rsidRDefault="001D4EE2" w:rsidP="001D4EE2">
      <w:r w:rsidRPr="001D4EE2">
        <w:rPr>
          <w:b/>
          <w:bCs/>
        </w:rPr>
        <w:t>[Your Name]</w:t>
      </w:r>
      <w:r w:rsidRPr="001D4EE2">
        <w:br/>
        <w:t>[Your Title/Organization]</w:t>
      </w:r>
      <w:r w:rsidRPr="001D4EE2">
        <w:br/>
        <w:t>[Your Address]</w:t>
      </w:r>
      <w:r w:rsidRPr="001D4EE2">
        <w:br/>
        <w:t>[City, State, ZIP Code]</w:t>
      </w:r>
      <w:r w:rsidRPr="001D4EE2">
        <w:br/>
        <w:t>[Your Email]</w:t>
      </w:r>
      <w:r w:rsidRPr="001D4EE2">
        <w:br/>
        <w:t>[Your Phone Number]</w:t>
      </w:r>
    </w:p>
    <w:p w14:paraId="1DFD9A31" w14:textId="77777777" w:rsidR="001D4EE2" w:rsidRDefault="001D4EE2" w:rsidP="001D4EE2"/>
    <w:p w14:paraId="39017D04" w14:textId="0F968F21" w:rsidR="001D4EE2" w:rsidRDefault="001D4EE2" w:rsidP="001D4EE2">
      <w:r w:rsidRPr="001D4EE2">
        <w:t>[Date]</w:t>
      </w:r>
    </w:p>
    <w:p w14:paraId="179DA0CC" w14:textId="77777777" w:rsidR="001D4EE2" w:rsidRPr="001D4EE2" w:rsidRDefault="001D4EE2" w:rsidP="001D4EE2"/>
    <w:p w14:paraId="0925E43D" w14:textId="77777777" w:rsidR="001D4EE2" w:rsidRDefault="001D4EE2" w:rsidP="001D4EE2">
      <w:r w:rsidRPr="001D4EE2">
        <w:t>The Honorable [Legislator’s Name]</w:t>
      </w:r>
      <w:r w:rsidRPr="001D4EE2">
        <w:br/>
        <w:t>Nevada State Legislature</w:t>
      </w:r>
      <w:r w:rsidRPr="001D4EE2">
        <w:br/>
        <w:t>[Legislator’s Address]</w:t>
      </w:r>
      <w:r w:rsidRPr="001D4EE2">
        <w:br/>
        <w:t>[City, State, ZIP Code]</w:t>
      </w:r>
    </w:p>
    <w:p w14:paraId="2F890257" w14:textId="77777777" w:rsidR="001D4EE2" w:rsidRPr="001D4EE2" w:rsidRDefault="001D4EE2" w:rsidP="001D4EE2"/>
    <w:p w14:paraId="0DB1AD36" w14:textId="77777777" w:rsidR="001D4EE2" w:rsidRPr="001D4EE2" w:rsidRDefault="001D4EE2" w:rsidP="001D4EE2">
      <w:r w:rsidRPr="001D4EE2">
        <w:rPr>
          <w:b/>
          <w:bCs/>
        </w:rPr>
        <w:t>Re: Opposition to SB 78 – Proposed Merger of Professional Licensing Boards</w:t>
      </w:r>
    </w:p>
    <w:p w14:paraId="3E27DF6B" w14:textId="77777777" w:rsidR="001D4EE2" w:rsidRDefault="001D4EE2" w:rsidP="001D4EE2"/>
    <w:p w14:paraId="744EBB2B" w14:textId="362B8206" w:rsidR="001D4EE2" w:rsidRPr="001D4EE2" w:rsidRDefault="001D4EE2" w:rsidP="001D4EE2">
      <w:r w:rsidRPr="001D4EE2">
        <w:t>Dear [Legislator’s Name],</w:t>
      </w:r>
    </w:p>
    <w:p w14:paraId="5DE3B49D" w14:textId="77777777" w:rsidR="001D4EE2" w:rsidRDefault="001D4EE2" w:rsidP="001D4EE2"/>
    <w:p w14:paraId="0B6F5690" w14:textId="58A875A4" w:rsidR="001D4EE2" w:rsidRDefault="001D4EE2" w:rsidP="001D4EE2">
      <w:r w:rsidRPr="001D4EE2">
        <w:t>I am writing to express my strong opposition to SB 78, which proposes merging the Nevada State Board of Professional Engineers and Land Surveyors</w:t>
      </w:r>
      <w:r>
        <w:t xml:space="preserve"> (NVBPELS)</w:t>
      </w:r>
      <w:r w:rsidRPr="001D4EE2">
        <w:t xml:space="preserve"> with the Boards </w:t>
      </w:r>
      <w:r w:rsidR="00B57830">
        <w:t xml:space="preserve">of </w:t>
      </w:r>
      <w:r w:rsidRPr="001D4EE2">
        <w:t xml:space="preserve">Environmental Health Specialists. While I understand the intent to improve efficiency, this consolidation would be </w:t>
      </w:r>
      <w:r w:rsidRPr="001D4EE2">
        <w:rPr>
          <w:b/>
          <w:bCs/>
        </w:rPr>
        <w:t xml:space="preserve">detrimental </w:t>
      </w:r>
      <w:r>
        <w:rPr>
          <w:b/>
          <w:bCs/>
        </w:rPr>
        <w:t>to the</w:t>
      </w:r>
      <w:r w:rsidRPr="001D4EE2">
        <w:rPr>
          <w:b/>
          <w:bCs/>
        </w:rPr>
        <w:t xml:space="preserve"> licensing process</w:t>
      </w:r>
      <w:r>
        <w:rPr>
          <w:b/>
          <w:bCs/>
        </w:rPr>
        <w:t xml:space="preserve"> </w:t>
      </w:r>
      <w:r w:rsidRPr="001D4EE2">
        <w:rPr>
          <w:b/>
          <w:bCs/>
        </w:rPr>
        <w:t>and</w:t>
      </w:r>
      <w:r>
        <w:rPr>
          <w:b/>
          <w:bCs/>
        </w:rPr>
        <w:t>,</w:t>
      </w:r>
      <w:r w:rsidRPr="001D4EE2">
        <w:rPr>
          <w:b/>
          <w:bCs/>
        </w:rPr>
        <w:t xml:space="preserve"> most importantly, public protection</w:t>
      </w:r>
      <w:r w:rsidRPr="001D4EE2">
        <w:t>.</w:t>
      </w:r>
    </w:p>
    <w:p w14:paraId="3F80B733" w14:textId="77777777" w:rsidR="001D4EE2" w:rsidRPr="001D4EE2" w:rsidRDefault="001D4EE2" w:rsidP="001D4EE2"/>
    <w:p w14:paraId="49588231" w14:textId="77777777" w:rsidR="001D4EE2" w:rsidRPr="001D4EE2" w:rsidRDefault="001D4EE2" w:rsidP="001D4EE2">
      <w:pPr>
        <w:rPr>
          <w:b/>
          <w:bCs/>
        </w:rPr>
      </w:pPr>
      <w:r w:rsidRPr="001D4EE2">
        <w:rPr>
          <w:b/>
          <w:bCs/>
        </w:rPr>
        <w:t>Key Concerns</w:t>
      </w:r>
    </w:p>
    <w:p w14:paraId="63876E43" w14:textId="77777777" w:rsidR="001D4EE2" w:rsidRDefault="001D4EE2" w:rsidP="001D4EE2">
      <w:pPr>
        <w:numPr>
          <w:ilvl w:val="0"/>
          <w:numId w:val="1"/>
        </w:numPr>
      </w:pPr>
      <w:r w:rsidRPr="001D4EE2">
        <w:rPr>
          <w:b/>
          <w:bCs/>
        </w:rPr>
        <w:t>Nevada’s Engineering and Land Surveying Board is Self-Funded and Efficient</w:t>
      </w:r>
      <w:r w:rsidRPr="001D4EE2">
        <w:br/>
        <w:t xml:space="preserve">The Nevada State Board of Professional Engineers and Land Surveyors operates entirely on licensing fees—just </w:t>
      </w:r>
      <w:r w:rsidRPr="001D4EE2">
        <w:rPr>
          <w:b/>
          <w:bCs/>
        </w:rPr>
        <w:t>$100 every two years</w:t>
      </w:r>
      <w:r w:rsidRPr="001D4EE2">
        <w:t xml:space="preserve">—making it a </w:t>
      </w:r>
      <w:r w:rsidRPr="001D4EE2">
        <w:rPr>
          <w:b/>
          <w:bCs/>
        </w:rPr>
        <w:t>self-sustaining entity</w:t>
      </w:r>
      <w:r w:rsidRPr="001D4EE2">
        <w:t xml:space="preserve"> that does not burden licensees or taxpayers. There is </w:t>
      </w:r>
      <w:r w:rsidRPr="001D4EE2">
        <w:rPr>
          <w:b/>
          <w:bCs/>
        </w:rPr>
        <w:t>no financial justification</w:t>
      </w:r>
      <w:r w:rsidRPr="001D4EE2">
        <w:t xml:space="preserve"> </w:t>
      </w:r>
      <w:r w:rsidRPr="001D4EE2">
        <w:rPr>
          <w:b/>
          <w:bCs/>
        </w:rPr>
        <w:t>for merging this board</w:t>
      </w:r>
      <w:r w:rsidRPr="001D4EE2">
        <w:t>, as it already functions efficiently and effectively without requiring public funds.</w:t>
      </w:r>
    </w:p>
    <w:p w14:paraId="1B484987" w14:textId="77777777" w:rsidR="001D4EE2" w:rsidRPr="001D4EE2" w:rsidRDefault="001D4EE2" w:rsidP="001D4EE2">
      <w:pPr>
        <w:ind w:left="720"/>
      </w:pPr>
    </w:p>
    <w:p w14:paraId="5D9DDFB9" w14:textId="77777777" w:rsidR="001D4EE2" w:rsidRDefault="001D4EE2" w:rsidP="001D4EE2">
      <w:pPr>
        <w:numPr>
          <w:ilvl w:val="0"/>
          <w:numId w:val="1"/>
        </w:numPr>
      </w:pPr>
      <w:r w:rsidRPr="001D4EE2">
        <w:rPr>
          <w:b/>
          <w:bCs/>
        </w:rPr>
        <w:t>Licensing Efficiency at Risk</w:t>
      </w:r>
      <w:r w:rsidRPr="001D4EE2">
        <w:br/>
        <w:t xml:space="preserve">The board is </w:t>
      </w:r>
      <w:r w:rsidRPr="001D4EE2">
        <w:rPr>
          <w:b/>
          <w:bCs/>
        </w:rPr>
        <w:t>highly efficient</w:t>
      </w:r>
      <w:r w:rsidRPr="001D4EE2">
        <w:t xml:space="preserve"> in processing both in-state and reciprocity licenses, ensuring that qualified engineers and land surveyors can </w:t>
      </w:r>
      <w:r w:rsidRPr="001D4EE2">
        <w:rPr>
          <w:b/>
          <w:bCs/>
        </w:rPr>
        <w:t>enter the workforce quickly</w:t>
      </w:r>
      <w:r w:rsidRPr="001D4EE2">
        <w:t xml:space="preserve">. Merging with other professions that have vastly different regulatory processes would likely create </w:t>
      </w:r>
      <w:r w:rsidRPr="001D4EE2">
        <w:rPr>
          <w:b/>
          <w:bCs/>
        </w:rPr>
        <w:t>bottlenecks, delays, and inefficiencies</w:t>
      </w:r>
      <w:r w:rsidRPr="001D4EE2">
        <w:t xml:space="preserve">, hindering Nevada’s ability to </w:t>
      </w:r>
      <w:r w:rsidRPr="001D4EE2">
        <w:rPr>
          <w:b/>
          <w:bCs/>
        </w:rPr>
        <w:t>put people to work</w:t>
      </w:r>
      <w:r w:rsidRPr="001D4EE2">
        <w:t xml:space="preserve"> in a timely manner.</w:t>
      </w:r>
    </w:p>
    <w:p w14:paraId="1CF725A0" w14:textId="77777777" w:rsidR="001D4EE2" w:rsidRPr="001D4EE2" w:rsidRDefault="001D4EE2" w:rsidP="001D4EE2"/>
    <w:p w14:paraId="0C9C9ED1" w14:textId="556B8A77" w:rsidR="001D4EE2" w:rsidRDefault="001D4EE2" w:rsidP="001D4EE2">
      <w:pPr>
        <w:numPr>
          <w:ilvl w:val="0"/>
          <w:numId w:val="1"/>
        </w:numPr>
      </w:pPr>
      <w:r w:rsidRPr="001D4EE2">
        <w:rPr>
          <w:b/>
          <w:bCs/>
        </w:rPr>
        <w:t>Public Protection and Profession-Specific Oversight</w:t>
      </w:r>
      <w:r w:rsidRPr="001D4EE2">
        <w:br/>
        <w:t xml:space="preserve">Land surveying is a </w:t>
      </w:r>
      <w:r w:rsidRPr="001D4EE2">
        <w:rPr>
          <w:b/>
          <w:bCs/>
        </w:rPr>
        <w:t>highly technical and legally sensitive</w:t>
      </w:r>
      <w:r w:rsidRPr="001D4EE2">
        <w:t xml:space="preserve"> profession, directly impacting property rights, infrastructure development, and public safety. Effective oversight requires </w:t>
      </w:r>
      <w:r w:rsidRPr="001D4EE2">
        <w:rPr>
          <w:b/>
          <w:bCs/>
        </w:rPr>
        <w:t>specialized knowledge</w:t>
      </w:r>
      <w:r w:rsidRPr="001D4EE2">
        <w:t xml:space="preserve">, which would be diluted under a broad, multi-profession board. A generalized board would lack the </w:t>
      </w:r>
      <w:r w:rsidRPr="001D4EE2">
        <w:rPr>
          <w:b/>
          <w:bCs/>
        </w:rPr>
        <w:t>expertise needed to properly regulate land surveyors</w:t>
      </w:r>
      <w:r w:rsidRPr="001D4EE2">
        <w:t xml:space="preserve">, increasing the risk of </w:t>
      </w:r>
      <w:r w:rsidRPr="001D4EE2">
        <w:rPr>
          <w:b/>
          <w:bCs/>
        </w:rPr>
        <w:t xml:space="preserve">errors, disputes, and </w:t>
      </w:r>
      <w:r w:rsidR="003316CD" w:rsidRPr="004F28B2">
        <w:rPr>
          <w:b/>
          <w:bCs/>
        </w:rPr>
        <w:t>costly delays of</w:t>
      </w:r>
      <w:r w:rsidRPr="004F28B2">
        <w:rPr>
          <w:b/>
          <w:bCs/>
        </w:rPr>
        <w:t xml:space="preserve"> development</w:t>
      </w:r>
      <w:r w:rsidRPr="004F28B2">
        <w:t>.</w:t>
      </w:r>
    </w:p>
    <w:p w14:paraId="34EF2E7B" w14:textId="77777777" w:rsidR="001D4EE2" w:rsidRPr="001D4EE2" w:rsidRDefault="001D4EE2" w:rsidP="001D4EE2"/>
    <w:p w14:paraId="17B87395" w14:textId="77777777" w:rsidR="00B57830" w:rsidRPr="00B57830" w:rsidRDefault="001D4EE2" w:rsidP="001D4EE2">
      <w:pPr>
        <w:numPr>
          <w:ilvl w:val="0"/>
          <w:numId w:val="1"/>
        </w:numPr>
      </w:pPr>
      <w:r w:rsidRPr="001D4EE2">
        <w:rPr>
          <w:b/>
          <w:bCs/>
        </w:rPr>
        <w:t xml:space="preserve">The Environmental Health Board is Incompatible with </w:t>
      </w:r>
      <w:r w:rsidR="00B57830" w:rsidRPr="00B57830">
        <w:rPr>
          <w:b/>
          <w:bCs/>
        </w:rPr>
        <w:t>Nevada State Board of Professional Engineers and Land Surveyors (NVBPELS)</w:t>
      </w:r>
    </w:p>
    <w:p w14:paraId="6CAF9D80" w14:textId="659FBA67" w:rsidR="001D4EE2" w:rsidRDefault="001D4EE2" w:rsidP="00B57830">
      <w:pPr>
        <w:ind w:left="720"/>
      </w:pPr>
      <w:r w:rsidRPr="001D4EE2">
        <w:t xml:space="preserve">The Environmental Health Board </w:t>
      </w:r>
      <w:r w:rsidRPr="001D4EE2">
        <w:rPr>
          <w:b/>
          <w:bCs/>
        </w:rPr>
        <w:t>does not align</w:t>
      </w:r>
      <w:r w:rsidRPr="001D4EE2">
        <w:t xml:space="preserve"> with the </w:t>
      </w:r>
      <w:r w:rsidR="00B57830" w:rsidRPr="001D4EE2">
        <w:t>Nevada State Board of Professional Engineers and Land Surveyors</w:t>
      </w:r>
      <w:r w:rsidR="00B57830">
        <w:t xml:space="preserve"> (NVBPELS) that is</w:t>
      </w:r>
      <w:r w:rsidR="00B57830" w:rsidRPr="001D4EE2">
        <w:t xml:space="preserve"> </w:t>
      </w:r>
      <w:r w:rsidRPr="001D4EE2">
        <w:t>being proposed for merger. While engineers</w:t>
      </w:r>
      <w:r w:rsidR="00B57830">
        <w:t xml:space="preserve"> and</w:t>
      </w:r>
      <w:r w:rsidRPr="001D4EE2">
        <w:t xml:space="preserve"> </w:t>
      </w:r>
      <w:r w:rsidRPr="001D4EE2">
        <w:lastRenderedPageBreak/>
        <w:t>land surveyors</w:t>
      </w:r>
      <w:r w:rsidR="00B57830">
        <w:t xml:space="preserve"> fall under the</w:t>
      </w:r>
      <w:r w:rsidRPr="001D4EE2">
        <w:t xml:space="preserve"> umbrella of </w:t>
      </w:r>
      <w:r w:rsidRPr="001D4EE2">
        <w:rPr>
          <w:b/>
          <w:bCs/>
        </w:rPr>
        <w:t>design professions</w:t>
      </w:r>
      <w:r w:rsidRPr="001D4EE2">
        <w:t>, environmental health regulatio</w:t>
      </w:r>
      <w:r w:rsidRPr="00B57830">
        <w:t>n</w:t>
      </w:r>
      <w:r w:rsidR="003316CD" w:rsidRPr="00B57830">
        <w:t>s</w:t>
      </w:r>
      <w:r w:rsidRPr="00B57830">
        <w:t xml:space="preserve"> </w:t>
      </w:r>
      <w:r w:rsidR="003316CD" w:rsidRPr="00B57830">
        <w:t>are</w:t>
      </w:r>
      <w:r w:rsidRPr="00B57830">
        <w:t xml:space="preserve"> </w:t>
      </w:r>
      <w:r w:rsidRPr="00B57830">
        <w:rPr>
          <w:b/>
          <w:bCs/>
        </w:rPr>
        <w:t xml:space="preserve">fundamentally </w:t>
      </w:r>
      <w:r w:rsidRPr="001D4EE2">
        <w:rPr>
          <w:b/>
          <w:bCs/>
        </w:rPr>
        <w:t>different</w:t>
      </w:r>
      <w:r w:rsidRPr="001D4EE2">
        <w:t xml:space="preserve">, dealing with </w:t>
      </w:r>
      <w:r w:rsidRPr="001D4EE2">
        <w:rPr>
          <w:b/>
          <w:bCs/>
        </w:rPr>
        <w:t>public health, sanitation, and environmental safety</w:t>
      </w:r>
      <w:r w:rsidRPr="001D4EE2">
        <w:t xml:space="preserve">. </w:t>
      </w:r>
    </w:p>
    <w:p w14:paraId="54D6A212" w14:textId="77777777" w:rsidR="001D4EE2" w:rsidRPr="001D4EE2" w:rsidRDefault="001D4EE2" w:rsidP="001D4EE2"/>
    <w:p w14:paraId="283A31B6" w14:textId="77777777" w:rsidR="001D4EE2" w:rsidRPr="001D4EE2" w:rsidRDefault="001D4EE2" w:rsidP="001D4EE2">
      <w:pPr>
        <w:numPr>
          <w:ilvl w:val="0"/>
          <w:numId w:val="1"/>
        </w:numPr>
      </w:pPr>
      <w:r w:rsidRPr="001D4EE2">
        <w:rPr>
          <w:b/>
          <w:bCs/>
        </w:rPr>
        <w:t>Merging Boards Could Disrupt an Already Effective System</w:t>
      </w:r>
      <w:r w:rsidRPr="001D4EE2">
        <w:br/>
        <w:t xml:space="preserve">The proposed merger assumes consolidation will improve efficiency, </w:t>
      </w:r>
      <w:proofErr w:type="gramStart"/>
      <w:r w:rsidRPr="001D4EE2">
        <w:t>but in reality, it</w:t>
      </w:r>
      <w:proofErr w:type="gramEnd"/>
      <w:r w:rsidRPr="001D4EE2">
        <w:t xml:space="preserve"> could introduce </w:t>
      </w:r>
      <w:r w:rsidRPr="001D4EE2">
        <w:rPr>
          <w:b/>
          <w:bCs/>
        </w:rPr>
        <w:t>greater administrative complexity, slower decision-making, and reduced responsiveness</w:t>
      </w:r>
      <w:r w:rsidRPr="001D4EE2">
        <w:t xml:space="preserve"> to industry-specific concerns. Rather than improving operations, SB 78 could </w:t>
      </w:r>
      <w:r w:rsidRPr="001D4EE2">
        <w:rPr>
          <w:b/>
          <w:bCs/>
        </w:rPr>
        <w:t>delay licensing, reduce enforcement effectiveness, and ultimately harm both professionals and the public</w:t>
      </w:r>
      <w:r w:rsidRPr="001D4EE2">
        <w:t>.</w:t>
      </w:r>
    </w:p>
    <w:p w14:paraId="3D45A22C" w14:textId="77777777" w:rsidR="001D4EE2" w:rsidRDefault="001D4EE2" w:rsidP="001D4EE2">
      <w:pPr>
        <w:rPr>
          <w:b/>
          <w:bCs/>
        </w:rPr>
      </w:pPr>
    </w:p>
    <w:p w14:paraId="74B3F369" w14:textId="77777777" w:rsidR="001D4EE2" w:rsidRPr="001D4EE2" w:rsidRDefault="001D4EE2" w:rsidP="001D4EE2">
      <w:pPr>
        <w:rPr>
          <w:b/>
          <w:bCs/>
        </w:rPr>
      </w:pPr>
      <w:r w:rsidRPr="001D4EE2">
        <w:rPr>
          <w:b/>
          <w:bCs/>
        </w:rPr>
        <w:t>Utilizing Sunset Review for Ongoing Oversight</w:t>
      </w:r>
    </w:p>
    <w:p w14:paraId="516EFBD9" w14:textId="77777777" w:rsidR="001D4EE2" w:rsidRDefault="001D4EE2" w:rsidP="001D4EE2">
      <w:r w:rsidRPr="001D4EE2">
        <w:t xml:space="preserve">Rather than merging boards, I recommend that the Legislature utilize the Sunset Review process to regularly assess the efficiency, financial sustainability, and effectiveness of </w:t>
      </w:r>
      <w:r>
        <w:t>these Boards</w:t>
      </w:r>
      <w:r w:rsidRPr="001D4EE2">
        <w:t xml:space="preserve"> in protecting the public. </w:t>
      </w:r>
    </w:p>
    <w:p w14:paraId="5B21C6FE" w14:textId="77777777" w:rsidR="001D4EE2" w:rsidRDefault="001D4EE2" w:rsidP="001D4EE2"/>
    <w:p w14:paraId="340F88EF" w14:textId="29C08E59" w:rsidR="001D4EE2" w:rsidRPr="001D4EE2" w:rsidRDefault="001D4EE2" w:rsidP="001D4EE2">
      <w:r w:rsidRPr="001D4EE2">
        <w:t>The Nevada State Board of Professional Engineers and Land Surveyors has consistently demonstrated responsible self-governance, efficient operations, and strong public protection, and regular legislative review will ensure that it continues to do so. This approach allows for continuous oversight and improvement without risking the unintended consequences of a disruptive and unnecessary merger.</w:t>
      </w:r>
    </w:p>
    <w:p w14:paraId="2A766206" w14:textId="77777777" w:rsidR="001D4EE2" w:rsidRDefault="001D4EE2" w:rsidP="001D4EE2">
      <w:pPr>
        <w:rPr>
          <w:b/>
          <w:bCs/>
        </w:rPr>
      </w:pPr>
    </w:p>
    <w:p w14:paraId="1932EF60" w14:textId="336B3CFD" w:rsidR="001D4EE2" w:rsidRPr="001D4EE2" w:rsidRDefault="001D4EE2" w:rsidP="001D4EE2">
      <w:pPr>
        <w:rPr>
          <w:b/>
          <w:bCs/>
        </w:rPr>
      </w:pPr>
      <w:r w:rsidRPr="001D4EE2">
        <w:rPr>
          <w:b/>
          <w:bCs/>
        </w:rPr>
        <w:t>Conclusion</w:t>
      </w:r>
    </w:p>
    <w:p w14:paraId="5216017A" w14:textId="43A9C7EC" w:rsidR="001D4EE2" w:rsidRPr="001D4EE2" w:rsidRDefault="001D4EE2" w:rsidP="001D4EE2">
      <w:r w:rsidRPr="001D4EE2">
        <w:t xml:space="preserve">Merging the </w:t>
      </w:r>
      <w:r w:rsidRPr="00B57830">
        <w:rPr>
          <w:b/>
          <w:bCs/>
        </w:rPr>
        <w:t>Nevada State Board of Professional Engineers and Land Surveyors</w:t>
      </w:r>
      <w:r w:rsidRPr="001D4EE2">
        <w:t xml:space="preserve"> </w:t>
      </w:r>
      <w:r w:rsidR="00B57830">
        <w:t xml:space="preserve">with </w:t>
      </w:r>
      <w:r w:rsidR="00B57830" w:rsidRPr="001D4EE2">
        <w:rPr>
          <w:b/>
          <w:bCs/>
        </w:rPr>
        <w:t xml:space="preserve">The Environmental Health Board </w:t>
      </w:r>
      <w:r w:rsidRPr="001D4EE2">
        <w:t xml:space="preserve">under SB 78 is </w:t>
      </w:r>
      <w:r w:rsidRPr="001D4EE2">
        <w:rPr>
          <w:b/>
          <w:bCs/>
        </w:rPr>
        <w:t>unnecessary, unwarranted, and risks harming both the profession and public safety</w:t>
      </w:r>
      <w:r w:rsidRPr="001D4EE2">
        <w:t xml:space="preserve">. The current board is already </w:t>
      </w:r>
      <w:r w:rsidRPr="001D4EE2">
        <w:rPr>
          <w:b/>
          <w:bCs/>
        </w:rPr>
        <w:t>efficient, self-funded, and effective</w:t>
      </w:r>
      <w:r w:rsidRPr="001D4EE2">
        <w:t>, ensuring that land surveyors can quickly enter the workforce while maintaining the highest professional standards.</w:t>
      </w:r>
    </w:p>
    <w:p w14:paraId="00658694" w14:textId="77777777" w:rsidR="001D4EE2" w:rsidRDefault="001D4EE2" w:rsidP="001D4EE2"/>
    <w:p w14:paraId="07076756" w14:textId="2EDA5F60" w:rsidR="001D4EE2" w:rsidRPr="001D4EE2" w:rsidRDefault="001D4EE2" w:rsidP="001D4EE2">
      <w:r w:rsidRPr="001D4EE2">
        <w:t xml:space="preserve">I strongly urge you to </w:t>
      </w:r>
      <w:r w:rsidRPr="001D4EE2">
        <w:rPr>
          <w:b/>
          <w:bCs/>
        </w:rPr>
        <w:t xml:space="preserve">oppose </w:t>
      </w:r>
      <w:r w:rsidR="00AD0996">
        <w:rPr>
          <w:b/>
          <w:bCs/>
        </w:rPr>
        <w:t xml:space="preserve">that portion of </w:t>
      </w:r>
      <w:r w:rsidRPr="001D4EE2">
        <w:rPr>
          <w:b/>
          <w:bCs/>
        </w:rPr>
        <w:t>SB 78</w:t>
      </w:r>
      <w:r w:rsidRPr="001D4EE2">
        <w:t xml:space="preserve"> and instead pursue alternative solutions that </w:t>
      </w:r>
      <w:r w:rsidRPr="001D4EE2">
        <w:rPr>
          <w:b/>
          <w:bCs/>
        </w:rPr>
        <w:t>preserve professional integrity, protect the public, and sustain Nevada’s effective licensing system</w:t>
      </w:r>
      <w:r w:rsidRPr="001D4EE2">
        <w:t>.</w:t>
      </w:r>
    </w:p>
    <w:p w14:paraId="4213FBA6" w14:textId="77777777" w:rsidR="001D4EE2" w:rsidRPr="001D4EE2" w:rsidRDefault="001D4EE2" w:rsidP="001D4EE2">
      <w:r w:rsidRPr="001D4EE2">
        <w:t>Thank you for your time and consideration. I welcome the opportunity to discuss this issue further and provide additional insights on how we can best support Nevada’s land surveyors and the communities they serve.</w:t>
      </w:r>
    </w:p>
    <w:p w14:paraId="490546EF" w14:textId="77777777" w:rsidR="00C7369B" w:rsidRDefault="00C7369B" w:rsidP="001D4EE2"/>
    <w:p w14:paraId="13A9EBFE" w14:textId="19541062" w:rsidR="001D4EE2" w:rsidRPr="001D4EE2" w:rsidRDefault="001D4EE2" w:rsidP="001D4EE2">
      <w:r w:rsidRPr="001D4EE2">
        <w:t>Sincerely,</w:t>
      </w:r>
    </w:p>
    <w:p w14:paraId="78CF3D32" w14:textId="77777777" w:rsidR="001D4EE2" w:rsidRPr="001D4EE2" w:rsidRDefault="001D4EE2" w:rsidP="001D4EE2">
      <w:r w:rsidRPr="001D4EE2">
        <w:rPr>
          <w:b/>
          <w:bCs/>
        </w:rPr>
        <w:t>[Your Name]</w:t>
      </w:r>
      <w:r w:rsidRPr="001D4EE2">
        <w:br/>
        <w:t>[Your Title/Organization]</w:t>
      </w:r>
      <w:r w:rsidRPr="001D4EE2">
        <w:br/>
        <w:t>[Your Contact Information]</w:t>
      </w:r>
    </w:p>
    <w:p w14:paraId="2C1D236D" w14:textId="77777777" w:rsidR="004A15FC" w:rsidRDefault="004A15FC"/>
    <w:sectPr w:rsidR="004A1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F06D0"/>
    <w:multiLevelType w:val="multilevel"/>
    <w:tmpl w:val="1484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4D1173"/>
    <w:multiLevelType w:val="multilevel"/>
    <w:tmpl w:val="5A6A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934927">
    <w:abstractNumId w:val="0"/>
  </w:num>
  <w:num w:numId="2" w16cid:durableId="183160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E2"/>
    <w:rsid w:val="00186509"/>
    <w:rsid w:val="001D4EE2"/>
    <w:rsid w:val="003316CD"/>
    <w:rsid w:val="004A15FC"/>
    <w:rsid w:val="004F28B2"/>
    <w:rsid w:val="00743427"/>
    <w:rsid w:val="008C2041"/>
    <w:rsid w:val="00AD0996"/>
    <w:rsid w:val="00B57830"/>
    <w:rsid w:val="00C7369B"/>
    <w:rsid w:val="00DA5DD9"/>
    <w:rsid w:val="00FD4ECE"/>
    <w:rsid w:val="00FE4B45"/>
    <w:rsid w:val="00FF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C4BA2"/>
  <w15:chartTrackingRefBased/>
  <w15:docId w15:val="{18E5595B-9D34-4045-8735-AD9A030F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E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E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E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E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EE2"/>
    <w:rPr>
      <w:rFonts w:eastAsiaTheme="majorEastAsia" w:cstheme="majorBidi"/>
      <w:color w:val="272727" w:themeColor="text1" w:themeTint="D8"/>
    </w:rPr>
  </w:style>
  <w:style w:type="paragraph" w:styleId="Title">
    <w:name w:val="Title"/>
    <w:basedOn w:val="Normal"/>
    <w:next w:val="Normal"/>
    <w:link w:val="TitleChar"/>
    <w:uiPriority w:val="10"/>
    <w:qFormat/>
    <w:rsid w:val="001D4E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E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E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4EE2"/>
    <w:rPr>
      <w:i/>
      <w:iCs/>
      <w:color w:val="404040" w:themeColor="text1" w:themeTint="BF"/>
    </w:rPr>
  </w:style>
  <w:style w:type="paragraph" w:styleId="ListParagraph">
    <w:name w:val="List Paragraph"/>
    <w:basedOn w:val="Normal"/>
    <w:uiPriority w:val="34"/>
    <w:qFormat/>
    <w:rsid w:val="001D4EE2"/>
    <w:pPr>
      <w:ind w:left="720"/>
      <w:contextualSpacing/>
    </w:pPr>
  </w:style>
  <w:style w:type="character" w:styleId="IntenseEmphasis">
    <w:name w:val="Intense Emphasis"/>
    <w:basedOn w:val="DefaultParagraphFont"/>
    <w:uiPriority w:val="21"/>
    <w:qFormat/>
    <w:rsid w:val="001D4EE2"/>
    <w:rPr>
      <w:i/>
      <w:iCs/>
      <w:color w:val="2F5496" w:themeColor="accent1" w:themeShade="BF"/>
    </w:rPr>
  </w:style>
  <w:style w:type="paragraph" w:styleId="IntenseQuote">
    <w:name w:val="Intense Quote"/>
    <w:basedOn w:val="Normal"/>
    <w:next w:val="Normal"/>
    <w:link w:val="IntenseQuoteChar"/>
    <w:uiPriority w:val="30"/>
    <w:qFormat/>
    <w:rsid w:val="001D4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EE2"/>
    <w:rPr>
      <w:i/>
      <w:iCs/>
      <w:color w:val="2F5496" w:themeColor="accent1" w:themeShade="BF"/>
    </w:rPr>
  </w:style>
  <w:style w:type="character" w:styleId="IntenseReference">
    <w:name w:val="Intense Reference"/>
    <w:basedOn w:val="DefaultParagraphFont"/>
    <w:uiPriority w:val="32"/>
    <w:qFormat/>
    <w:rsid w:val="001D4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82596">
      <w:bodyDiv w:val="1"/>
      <w:marLeft w:val="0"/>
      <w:marRight w:val="0"/>
      <w:marTop w:val="0"/>
      <w:marBottom w:val="0"/>
      <w:divBdr>
        <w:top w:val="none" w:sz="0" w:space="0" w:color="auto"/>
        <w:left w:val="none" w:sz="0" w:space="0" w:color="auto"/>
        <w:bottom w:val="none" w:sz="0" w:space="0" w:color="auto"/>
        <w:right w:val="none" w:sz="0" w:space="0" w:color="auto"/>
      </w:divBdr>
    </w:div>
    <w:div w:id="19124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Calegari</dc:creator>
  <cp:keywords/>
  <dc:description/>
  <cp:lastModifiedBy>Dorothy Calegari</cp:lastModifiedBy>
  <cp:revision>2</cp:revision>
  <dcterms:created xsi:type="dcterms:W3CDTF">2025-04-07T16:55:00Z</dcterms:created>
  <dcterms:modified xsi:type="dcterms:W3CDTF">2025-04-07T16:55:00Z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0de59c9f-dd25-4dc5-808b-90c8cc58f942</vt:lpwstr>
  </property>
</Properties>
</file>